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45" w:rsidRPr="00BB425D" w:rsidRDefault="00B97104">
      <w:pPr>
        <w:rPr>
          <w:rFonts w:ascii="Arial" w:hAnsi="Arial" w:cs="Arial"/>
          <w:b/>
        </w:rPr>
      </w:pPr>
      <w:bookmarkStart w:id="0" w:name="_GoBack"/>
      <w:bookmarkEnd w:id="0"/>
      <w:r>
        <w:rPr>
          <w:rFonts w:ascii="Arial" w:hAnsi="Arial" w:cs="Arial"/>
          <w:b/>
        </w:rPr>
        <w:t>Amendments</w:t>
      </w:r>
      <w:r w:rsidR="00BB425D" w:rsidRPr="00BB425D">
        <w:rPr>
          <w:rFonts w:ascii="Arial" w:hAnsi="Arial" w:cs="Arial"/>
          <w:b/>
        </w:rPr>
        <w:t xml:space="preserve"> mentioned in the blog ‘A European Parliament for Human Rights’</w:t>
      </w:r>
    </w:p>
    <w:p w:rsidR="00BB425D" w:rsidRDefault="00BB425D"/>
    <w:p w:rsidR="00BB425D" w:rsidRPr="00BB425D" w:rsidRDefault="004E3A13" w:rsidP="00BB425D">
      <w:pPr>
        <w:rPr>
          <w:rFonts w:ascii="Arial" w:eastAsia="Times New Roman" w:hAnsi="Arial" w:cs="Arial"/>
          <w:color w:val="272525"/>
        </w:rPr>
      </w:pPr>
      <w:hyperlink r:id="rId5" w:history="1">
        <w:r w:rsidR="00BB425D" w:rsidRPr="00884410">
          <w:rPr>
            <w:rStyle w:val="Hyperlink"/>
            <w:rFonts w:ascii="Arial" w:eastAsia="Times New Roman" w:hAnsi="Arial" w:cs="Arial"/>
          </w:rPr>
          <w:t>Resolution on the situation of fundamental rights in the European Union (2009) – effective implementation after the entry into force of the Treaty of Lisbon</w:t>
        </w:r>
      </w:hyperlink>
    </w:p>
    <w:p w:rsidR="00BB425D" w:rsidRPr="00BB425D" w:rsidRDefault="00BB425D" w:rsidP="00BB425D">
      <w:pPr>
        <w:rPr>
          <w:rFonts w:ascii="Arial" w:eastAsia="Times New Roman" w:hAnsi="Arial" w:cs="Arial"/>
          <w:color w:val="272525"/>
        </w:rPr>
      </w:pPr>
    </w:p>
    <w:p w:rsidR="00BB425D" w:rsidRPr="00BB425D" w:rsidRDefault="00BB425D" w:rsidP="00BB425D">
      <w:pPr>
        <w:ind w:left="720"/>
        <w:rPr>
          <w:rFonts w:ascii="Arial" w:eastAsia="Times New Roman" w:hAnsi="Arial" w:cs="Arial"/>
          <w:color w:val="272525"/>
        </w:rPr>
      </w:pPr>
      <w:r w:rsidRPr="00BB425D">
        <w:rPr>
          <w:rFonts w:ascii="Arial" w:eastAsia="Times New Roman" w:hAnsi="Arial" w:cs="Arial"/>
          <w:color w:val="272525"/>
        </w:rPr>
        <w:t>Amendment 3 Paragraph 13</w:t>
      </w:r>
      <w:r>
        <w:rPr>
          <w:rFonts w:ascii="Arial" w:eastAsia="Times New Roman" w:hAnsi="Arial" w:cs="Arial"/>
          <w:color w:val="272525"/>
        </w:rPr>
        <w:t xml:space="preserve"> (AM13 §13) </w:t>
      </w:r>
      <w:r w:rsidRPr="00BB425D">
        <w:rPr>
          <w:rFonts w:ascii="Arial" w:eastAsia="Times New Roman" w:hAnsi="Arial" w:cs="Arial"/>
          <w:color w:val="272525"/>
        </w:rPr>
        <w:t xml:space="preserve"> to delete “Calls for full and consistent implementation, in compliance with international and European human rights law, of the Stockholm </w:t>
      </w:r>
      <w:proofErr w:type="spellStart"/>
      <w:r w:rsidRPr="00BB425D">
        <w:rPr>
          <w:rFonts w:ascii="Arial" w:eastAsia="Times New Roman" w:hAnsi="Arial" w:cs="Arial"/>
          <w:color w:val="272525"/>
        </w:rPr>
        <w:t>Programme</w:t>
      </w:r>
      <w:proofErr w:type="spellEnd"/>
      <w:r w:rsidRPr="00BB425D">
        <w:rPr>
          <w:rFonts w:ascii="Arial" w:eastAsia="Times New Roman" w:hAnsi="Arial" w:cs="Arial"/>
          <w:color w:val="272525"/>
        </w:rPr>
        <w:t>, which converts the obligations and principles deriving from the Treaty into practice by setting the strategic guidelines for the AFSJ”</w:t>
      </w:r>
    </w:p>
    <w:p w:rsidR="00BB425D" w:rsidRPr="00BB425D" w:rsidRDefault="00BB425D" w:rsidP="00BB425D">
      <w:pPr>
        <w:rPr>
          <w:rFonts w:ascii="Arial" w:eastAsia="Times New Roman" w:hAnsi="Arial" w:cs="Arial"/>
          <w:color w:val="272525"/>
        </w:rPr>
      </w:pPr>
    </w:p>
    <w:p w:rsidR="00BB425D" w:rsidRDefault="00BB425D" w:rsidP="00BB425D">
      <w:pPr>
        <w:ind w:left="720"/>
        <w:rPr>
          <w:rFonts w:ascii="Arial" w:eastAsia="Times New Roman" w:hAnsi="Arial" w:cs="Arial"/>
          <w:color w:val="272525"/>
        </w:rPr>
      </w:pPr>
      <w:r w:rsidRPr="00BB425D">
        <w:rPr>
          <w:rFonts w:ascii="Arial" w:eastAsia="Times New Roman" w:hAnsi="Arial" w:cs="Arial"/>
          <w:color w:val="272525"/>
        </w:rPr>
        <w:t>Amendment 4: in Paragraph 24</w:t>
      </w:r>
      <w:r>
        <w:rPr>
          <w:rFonts w:ascii="Arial" w:eastAsia="Times New Roman" w:hAnsi="Arial" w:cs="Arial"/>
          <w:color w:val="272525"/>
        </w:rPr>
        <w:t xml:space="preserve"> (AM4 §24)</w:t>
      </w:r>
      <w:r w:rsidRPr="00BB425D">
        <w:rPr>
          <w:rFonts w:ascii="Arial" w:eastAsia="Times New Roman" w:hAnsi="Arial" w:cs="Arial"/>
          <w:color w:val="272525"/>
        </w:rPr>
        <w:t xml:space="preserve"> to delete the reference to “the strategy set out in the Stockholm </w:t>
      </w:r>
      <w:proofErr w:type="spellStart"/>
      <w:r w:rsidRPr="00BB425D">
        <w:rPr>
          <w:rFonts w:ascii="Arial" w:eastAsia="Times New Roman" w:hAnsi="Arial" w:cs="Arial"/>
          <w:color w:val="272525"/>
        </w:rPr>
        <w:t>Programme</w:t>
      </w:r>
      <w:proofErr w:type="spellEnd"/>
      <w:r w:rsidRPr="00BB425D">
        <w:rPr>
          <w:rFonts w:ascii="Arial" w:eastAsia="Times New Roman" w:hAnsi="Arial" w:cs="Arial"/>
          <w:color w:val="272525"/>
        </w:rPr>
        <w:t>”</w:t>
      </w:r>
    </w:p>
    <w:p w:rsidR="00BB425D" w:rsidRDefault="00BB425D" w:rsidP="00BB425D">
      <w:pPr>
        <w:ind w:left="720"/>
        <w:rPr>
          <w:rFonts w:ascii="Arial" w:eastAsia="Times New Roman" w:hAnsi="Arial" w:cs="Arial"/>
          <w:color w:val="272525"/>
        </w:rPr>
      </w:pPr>
    </w:p>
    <w:p w:rsidR="00B97104" w:rsidRDefault="00B97104" w:rsidP="00B97104">
      <w:pPr>
        <w:ind w:left="720"/>
        <w:rPr>
          <w:rFonts w:ascii="Arial" w:hAnsi="Arial" w:cs="Arial"/>
        </w:rPr>
      </w:pPr>
      <w:r w:rsidRPr="00B97104">
        <w:rPr>
          <w:rFonts w:ascii="Arial" w:hAnsi="Arial" w:cs="Arial"/>
        </w:rPr>
        <w:t>Amendment 5 paragraph 12 (new) (AM5 §12 (new)</w:t>
      </w:r>
      <w:r>
        <w:rPr>
          <w:rFonts w:ascii="Arial" w:hAnsi="Arial" w:cs="Arial"/>
        </w:rPr>
        <w:t xml:space="preserve">) </w:t>
      </w:r>
      <w:r w:rsidRPr="00B97104">
        <w:rPr>
          <w:rFonts w:ascii="Arial" w:hAnsi="Arial" w:cs="Arial"/>
        </w:rPr>
        <w:t>added: “</w:t>
      </w:r>
      <w:proofErr w:type="spellStart"/>
      <w:r w:rsidRPr="00B97104">
        <w:rPr>
          <w:rFonts w:ascii="Arial" w:hAnsi="Arial" w:cs="Arial"/>
        </w:rPr>
        <w:t>emphasises</w:t>
      </w:r>
      <w:proofErr w:type="spellEnd"/>
      <w:r w:rsidRPr="00B97104">
        <w:rPr>
          <w:rFonts w:ascii="Arial" w:hAnsi="Arial" w:cs="Arial"/>
        </w:rPr>
        <w:t>, however, that the implementation of these provisions remains limited;</w:t>
      </w:r>
      <w:r>
        <w:rPr>
          <w:rFonts w:ascii="Arial" w:hAnsi="Arial" w:cs="Arial"/>
        </w:rPr>
        <w:t xml:space="preserve"> </w:t>
      </w:r>
      <w:r w:rsidRPr="00B97104">
        <w:rPr>
          <w:rFonts w:ascii="Arial" w:hAnsi="Arial" w:cs="Arial"/>
        </w:rPr>
        <w:t xml:space="preserve">deplores the fact that fundamental social rights are increasingly being </w:t>
      </w:r>
      <w:proofErr w:type="spellStart"/>
      <w:r w:rsidRPr="00B97104">
        <w:rPr>
          <w:rFonts w:ascii="Arial" w:hAnsi="Arial" w:cs="Arial"/>
        </w:rPr>
        <w:t>jeopardised</w:t>
      </w:r>
      <w:proofErr w:type="spellEnd"/>
      <w:r w:rsidRPr="00B97104">
        <w:rPr>
          <w:rFonts w:ascii="Arial" w:hAnsi="Arial" w:cs="Arial"/>
        </w:rPr>
        <w:t xml:space="preserve"> as a result of pressure from budgetary restrictions, and being subordinated to the application of the rules of competition and of the internal market; calls on the Commission and the Council to give practical effect to the social dimension of the European Union, and in particular to adopt asocial non-regression clause prohibiting the enactment of regressive provisions vis-à-vis the Charter of Fundamental Rights of the European Union and international conventions on social rights” </w:t>
      </w:r>
    </w:p>
    <w:p w:rsidR="00B97104" w:rsidRDefault="00B97104" w:rsidP="00BB425D">
      <w:pPr>
        <w:ind w:left="720"/>
        <w:rPr>
          <w:rFonts w:ascii="Arial" w:eastAsia="Times New Roman" w:hAnsi="Arial" w:cs="Arial"/>
          <w:color w:val="272525"/>
        </w:rPr>
      </w:pPr>
    </w:p>
    <w:p w:rsidR="00BB425D" w:rsidRPr="00BB425D" w:rsidRDefault="00BB425D" w:rsidP="00BB425D">
      <w:pPr>
        <w:ind w:left="720"/>
        <w:rPr>
          <w:rFonts w:ascii="Arial" w:hAnsi="Arial" w:cs="Arial"/>
        </w:rPr>
      </w:pPr>
      <w:r w:rsidRPr="00BB425D">
        <w:rPr>
          <w:rFonts w:ascii="Arial" w:hAnsi="Arial" w:cs="Arial"/>
        </w:rPr>
        <w:t>Amendmen</w:t>
      </w:r>
      <w:r>
        <w:rPr>
          <w:rFonts w:ascii="Arial" w:hAnsi="Arial" w:cs="Arial"/>
        </w:rPr>
        <w:t>t 6, to add a new paragraph“12a (AM6 §12a (new))</w:t>
      </w:r>
      <w:r w:rsidRPr="00BB425D">
        <w:rPr>
          <w:rFonts w:ascii="Arial" w:hAnsi="Arial" w:cs="Arial"/>
        </w:rPr>
        <w:t xml:space="preserve"> Stresses that no real progress can be made unless there is a real political will ultimately to put an end to all forms of discrimination and to the prejudice and stereotyping to which many categories of people and cultural minorities are still subject; calls, in particular, for school curricula to cover cultural diversity, and for priority to be given – across the various EU institutions as well as in the Member States – to gender-neutral education for boys and girls from the youngest possible age and to combating stereotypes”</w:t>
      </w:r>
    </w:p>
    <w:p w:rsidR="00BB425D" w:rsidRPr="00BB425D" w:rsidRDefault="00BB425D" w:rsidP="00BB425D">
      <w:pPr>
        <w:rPr>
          <w:rFonts w:asciiTheme="majorHAnsi" w:eastAsia="Times New Roman" w:hAnsiTheme="majorHAnsi" w:cs="Arial"/>
          <w:color w:val="272525"/>
        </w:rPr>
      </w:pPr>
    </w:p>
    <w:p w:rsidR="00BB425D" w:rsidRPr="00BB425D" w:rsidRDefault="00BB425D" w:rsidP="00BB425D">
      <w:pPr>
        <w:ind w:left="720"/>
        <w:rPr>
          <w:rFonts w:ascii="Arial" w:hAnsi="Arial" w:cs="Arial"/>
        </w:rPr>
      </w:pPr>
      <w:r w:rsidRPr="00BB425D">
        <w:rPr>
          <w:rFonts w:ascii="Arial" w:hAnsi="Arial" w:cs="Arial"/>
        </w:rPr>
        <w:t>Amendment 13 Paragraph 50</w:t>
      </w:r>
      <w:r>
        <w:rPr>
          <w:rFonts w:ascii="Arial" w:hAnsi="Arial" w:cs="Arial"/>
        </w:rPr>
        <w:t xml:space="preserve"> (AM13 §50)</w:t>
      </w:r>
      <w:r w:rsidRPr="00BB425D">
        <w:rPr>
          <w:rFonts w:ascii="Arial" w:hAnsi="Arial" w:cs="Arial"/>
        </w:rPr>
        <w:t>, indent 11 “suspending readmission agreements or negotiations with third countries which do not comply with international standards relating to human rights, democracy and the rule of law, pending a genuine assessment of those agreements (carried out by the Commission after hearing both sides), in particular in terms of infringements of rights and of the consequences in this respect for people who are sent back; revising the Return Directive”</w:t>
      </w:r>
    </w:p>
    <w:p w:rsidR="00BB425D" w:rsidRPr="00BB425D" w:rsidRDefault="00BB425D" w:rsidP="00BB425D">
      <w:pPr>
        <w:ind w:left="720"/>
        <w:rPr>
          <w:rFonts w:ascii="Arial" w:hAnsi="Arial" w:cs="Arial"/>
        </w:rPr>
      </w:pPr>
    </w:p>
    <w:p w:rsidR="00BB425D" w:rsidRDefault="00BB425D" w:rsidP="00BB425D">
      <w:pPr>
        <w:ind w:left="720"/>
        <w:rPr>
          <w:rFonts w:ascii="Arial" w:hAnsi="Arial" w:cs="Arial"/>
        </w:rPr>
      </w:pPr>
      <w:r w:rsidRPr="00BB425D">
        <w:rPr>
          <w:rFonts w:ascii="Arial" w:hAnsi="Arial" w:cs="Arial"/>
        </w:rPr>
        <w:t>Amendment 14, Paragraph 50</w:t>
      </w:r>
      <w:r>
        <w:rPr>
          <w:rFonts w:ascii="Arial" w:hAnsi="Arial" w:cs="Arial"/>
        </w:rPr>
        <w:t xml:space="preserve"> (AM14 §15)</w:t>
      </w:r>
      <w:r w:rsidRPr="00BB425D">
        <w:rPr>
          <w:rFonts w:ascii="Arial" w:hAnsi="Arial" w:cs="Arial"/>
        </w:rPr>
        <w:t>, indent 11a (new) “suspending negotiations on strengthening partnerships with certain third countries in view of the poor or deteriorating situation of democracy, rule of law and human rights in those countries (Libya and Tunisia in particular)”</w:t>
      </w:r>
    </w:p>
    <w:p w:rsidR="00B97104" w:rsidRDefault="00B97104" w:rsidP="00BB425D">
      <w:pPr>
        <w:ind w:left="720"/>
        <w:rPr>
          <w:rFonts w:ascii="Arial" w:hAnsi="Arial" w:cs="Arial"/>
        </w:rPr>
      </w:pPr>
    </w:p>
    <w:p w:rsidR="00BB425D" w:rsidRDefault="00BB425D" w:rsidP="00BB425D">
      <w:pPr>
        <w:ind w:left="720"/>
        <w:rPr>
          <w:rFonts w:ascii="Arial" w:hAnsi="Arial" w:cs="Arial"/>
        </w:rPr>
      </w:pPr>
      <w:r w:rsidRPr="00BB425D">
        <w:rPr>
          <w:rFonts w:ascii="Arial" w:hAnsi="Arial" w:cs="Arial"/>
        </w:rPr>
        <w:t>Amendment 15: Paragra</w:t>
      </w:r>
      <w:r>
        <w:rPr>
          <w:rFonts w:ascii="Arial" w:hAnsi="Arial" w:cs="Arial"/>
        </w:rPr>
        <w:t xml:space="preserve">ph 50, to add a new indent 11b (AM15 §50 indent 11b (new)) </w:t>
      </w:r>
      <w:r w:rsidRPr="00BB425D">
        <w:rPr>
          <w:rFonts w:ascii="Arial" w:hAnsi="Arial" w:cs="Arial"/>
        </w:rPr>
        <w:t xml:space="preserve">“launching infringement proceedings against Member States which implement policies and measures that discriminate against or </w:t>
      </w:r>
      <w:proofErr w:type="spellStart"/>
      <w:r w:rsidRPr="00BB425D">
        <w:rPr>
          <w:rFonts w:ascii="Arial" w:hAnsi="Arial" w:cs="Arial"/>
        </w:rPr>
        <w:t>stigmatise</w:t>
      </w:r>
      <w:proofErr w:type="spellEnd"/>
      <w:r w:rsidRPr="00BB425D">
        <w:rPr>
          <w:rFonts w:ascii="Arial" w:hAnsi="Arial" w:cs="Arial"/>
        </w:rPr>
        <w:t xml:space="preserve"> cultural minorities”</w:t>
      </w:r>
    </w:p>
    <w:p w:rsidR="00BB425D" w:rsidRDefault="00BB425D" w:rsidP="00BB425D">
      <w:pPr>
        <w:ind w:left="720"/>
        <w:rPr>
          <w:rFonts w:ascii="Arial" w:hAnsi="Arial" w:cs="Arial"/>
        </w:rPr>
      </w:pPr>
    </w:p>
    <w:p w:rsidR="00B97104" w:rsidRPr="00BB425D" w:rsidRDefault="00B97104" w:rsidP="00BB425D">
      <w:pPr>
        <w:ind w:left="720"/>
        <w:rPr>
          <w:rFonts w:ascii="Arial" w:hAnsi="Arial" w:cs="Arial"/>
        </w:rPr>
      </w:pPr>
    </w:p>
    <w:sectPr w:rsidR="00B97104" w:rsidRPr="00BB4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5D"/>
    <w:rsid w:val="004E3A13"/>
    <w:rsid w:val="00570CAC"/>
    <w:rsid w:val="00884410"/>
    <w:rsid w:val="00A76E09"/>
    <w:rsid w:val="00AB3044"/>
    <w:rsid w:val="00B97104"/>
    <w:rsid w:val="00BB425D"/>
    <w:rsid w:val="00E21F19"/>
    <w:rsid w:val="00E5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4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parl.europa.eu/sides/getDoc.do?type=TA&amp;language=EN&amp;reference=P7-TA-2010-04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Lonne Poissonnier</dc:creator>
  <cp:lastModifiedBy>Communication</cp:lastModifiedBy>
  <cp:revision>2</cp:revision>
  <dcterms:created xsi:type="dcterms:W3CDTF">2014-05-15T14:57:00Z</dcterms:created>
  <dcterms:modified xsi:type="dcterms:W3CDTF">2014-05-15T14:57:00Z</dcterms:modified>
</cp:coreProperties>
</file>